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FA" w:rsidRPr="00D903FA" w:rsidRDefault="00D903FA" w:rsidP="00D903FA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D903FA">
        <w:rPr>
          <w:rFonts w:ascii="Times New Roman" w:hAnsi="Times New Roman" w:cs="Times New Roman"/>
          <w:bCs/>
          <w:sz w:val="24"/>
          <w:szCs w:val="24"/>
        </w:rPr>
        <w:t xml:space="preserve">В 2022 </w:t>
      </w:r>
      <w:proofErr w:type="gramStart"/>
      <w:r w:rsidRPr="00D903FA">
        <w:rPr>
          <w:rFonts w:ascii="Times New Roman" w:hAnsi="Times New Roman" w:cs="Times New Roman"/>
          <w:bCs/>
          <w:sz w:val="24"/>
          <w:szCs w:val="24"/>
        </w:rPr>
        <w:t>году  в</w:t>
      </w:r>
      <w:proofErr w:type="gramEnd"/>
      <w:r w:rsidRPr="00D903FA">
        <w:rPr>
          <w:rFonts w:ascii="Times New Roman" w:hAnsi="Times New Roman" w:cs="Times New Roman"/>
          <w:bCs/>
          <w:sz w:val="24"/>
          <w:szCs w:val="24"/>
        </w:rPr>
        <w:t xml:space="preserve"> рамках федерального проекта «Творческие люди» прошли обучение 587 человек работников культуры, в соответствии с выделенной квотой Министерство культуры Российской Федерации на 2022 год. Обучение осуществилось на базе 11 ведущих вузов России:</w:t>
      </w:r>
    </w:p>
    <w:p w:rsidR="00D903FA" w:rsidRPr="00D903FA" w:rsidRDefault="00D903FA" w:rsidP="00D903FA">
      <w:pPr>
        <w:rPr>
          <w:rFonts w:ascii="Times New Roman" w:hAnsi="Times New Roman" w:cs="Times New Roman"/>
          <w:bCs/>
          <w:sz w:val="24"/>
          <w:szCs w:val="24"/>
        </w:rPr>
      </w:pPr>
      <w:r w:rsidRPr="00D903FA">
        <w:rPr>
          <w:rFonts w:ascii="Times New Roman" w:hAnsi="Times New Roman" w:cs="Times New Roman"/>
          <w:bCs/>
          <w:sz w:val="24"/>
          <w:szCs w:val="24"/>
        </w:rPr>
        <w:t xml:space="preserve">1. Российская государственная библиотека </w:t>
      </w:r>
    </w:p>
    <w:p w:rsidR="00D903FA" w:rsidRPr="00D903FA" w:rsidRDefault="00D903FA" w:rsidP="00D903FA">
      <w:pPr>
        <w:rPr>
          <w:rFonts w:ascii="Times New Roman" w:hAnsi="Times New Roman" w:cs="Times New Roman"/>
          <w:bCs/>
          <w:sz w:val="24"/>
          <w:szCs w:val="24"/>
        </w:rPr>
      </w:pPr>
      <w:r w:rsidRPr="00D903FA">
        <w:rPr>
          <w:rFonts w:ascii="Times New Roman" w:hAnsi="Times New Roman" w:cs="Times New Roman"/>
          <w:bCs/>
          <w:sz w:val="24"/>
          <w:szCs w:val="24"/>
        </w:rPr>
        <w:t>2. Российская академия музыки имени Гнесиных</w:t>
      </w:r>
    </w:p>
    <w:p w:rsidR="00D903FA" w:rsidRPr="00D903FA" w:rsidRDefault="00D903FA" w:rsidP="00D903FA">
      <w:pPr>
        <w:rPr>
          <w:rFonts w:ascii="Times New Roman" w:hAnsi="Times New Roman" w:cs="Times New Roman"/>
          <w:bCs/>
          <w:sz w:val="24"/>
          <w:szCs w:val="24"/>
        </w:rPr>
      </w:pPr>
      <w:r w:rsidRPr="00D903FA">
        <w:rPr>
          <w:rFonts w:ascii="Times New Roman" w:hAnsi="Times New Roman" w:cs="Times New Roman"/>
          <w:bCs/>
          <w:sz w:val="24"/>
          <w:szCs w:val="24"/>
        </w:rPr>
        <w:t>3. Российский институт театрального искусства – ГИТИС</w:t>
      </w:r>
    </w:p>
    <w:p w:rsidR="00D903FA" w:rsidRPr="00D903FA" w:rsidRDefault="00D903FA" w:rsidP="00D903FA">
      <w:pPr>
        <w:rPr>
          <w:rFonts w:ascii="Times New Roman" w:hAnsi="Times New Roman" w:cs="Times New Roman"/>
          <w:bCs/>
          <w:sz w:val="24"/>
          <w:szCs w:val="24"/>
        </w:rPr>
      </w:pPr>
      <w:r w:rsidRPr="00D903FA">
        <w:rPr>
          <w:rFonts w:ascii="Times New Roman" w:hAnsi="Times New Roman" w:cs="Times New Roman"/>
          <w:bCs/>
          <w:sz w:val="24"/>
          <w:szCs w:val="24"/>
        </w:rPr>
        <w:t>4. Сибирский государственный институт искусств имени Дмитрия Хворостовского</w:t>
      </w:r>
    </w:p>
    <w:p w:rsidR="00D903FA" w:rsidRPr="00D903FA" w:rsidRDefault="00D903FA" w:rsidP="00D903FA">
      <w:pPr>
        <w:rPr>
          <w:rFonts w:ascii="Times New Roman" w:hAnsi="Times New Roman" w:cs="Times New Roman"/>
          <w:bCs/>
          <w:sz w:val="24"/>
          <w:szCs w:val="24"/>
        </w:rPr>
      </w:pPr>
      <w:r w:rsidRPr="00D903FA">
        <w:rPr>
          <w:rFonts w:ascii="Times New Roman" w:hAnsi="Times New Roman" w:cs="Times New Roman"/>
          <w:bCs/>
          <w:sz w:val="24"/>
          <w:szCs w:val="24"/>
        </w:rPr>
        <w:t>5. Санкт-Петербургский государственный институт культуры</w:t>
      </w:r>
    </w:p>
    <w:p w:rsidR="00D903FA" w:rsidRPr="00D903FA" w:rsidRDefault="00D903FA" w:rsidP="00D903FA">
      <w:pPr>
        <w:rPr>
          <w:rFonts w:ascii="Times New Roman" w:hAnsi="Times New Roman" w:cs="Times New Roman"/>
          <w:bCs/>
          <w:sz w:val="24"/>
          <w:szCs w:val="24"/>
        </w:rPr>
      </w:pPr>
      <w:r w:rsidRPr="00D903FA">
        <w:rPr>
          <w:rFonts w:ascii="Times New Roman" w:hAnsi="Times New Roman" w:cs="Times New Roman"/>
          <w:bCs/>
          <w:sz w:val="24"/>
          <w:szCs w:val="24"/>
        </w:rPr>
        <w:t xml:space="preserve">6. Московский государственный институт культуры </w:t>
      </w:r>
    </w:p>
    <w:p w:rsidR="00D903FA" w:rsidRPr="00D903FA" w:rsidRDefault="00D903FA" w:rsidP="00D903FA">
      <w:pPr>
        <w:rPr>
          <w:rFonts w:ascii="Times New Roman" w:hAnsi="Times New Roman" w:cs="Times New Roman"/>
          <w:bCs/>
          <w:sz w:val="24"/>
          <w:szCs w:val="24"/>
        </w:rPr>
      </w:pPr>
      <w:r w:rsidRPr="00D903FA">
        <w:rPr>
          <w:rFonts w:ascii="Times New Roman" w:hAnsi="Times New Roman" w:cs="Times New Roman"/>
          <w:bCs/>
          <w:sz w:val="24"/>
          <w:szCs w:val="24"/>
        </w:rPr>
        <w:t xml:space="preserve">7. Краснодарский государственный институт культуры </w:t>
      </w:r>
    </w:p>
    <w:p w:rsidR="00D903FA" w:rsidRPr="00D903FA" w:rsidRDefault="00D903FA" w:rsidP="00D903FA">
      <w:pPr>
        <w:rPr>
          <w:rFonts w:ascii="Times New Roman" w:hAnsi="Times New Roman" w:cs="Times New Roman"/>
          <w:bCs/>
          <w:sz w:val="24"/>
          <w:szCs w:val="24"/>
        </w:rPr>
      </w:pPr>
      <w:r w:rsidRPr="00D903FA">
        <w:rPr>
          <w:rFonts w:ascii="Times New Roman" w:hAnsi="Times New Roman" w:cs="Times New Roman"/>
          <w:bCs/>
          <w:sz w:val="24"/>
          <w:szCs w:val="24"/>
        </w:rPr>
        <w:t xml:space="preserve">8. Кемеровский государственный институт культуры </w:t>
      </w:r>
    </w:p>
    <w:p w:rsidR="00D903FA" w:rsidRPr="00D903FA" w:rsidRDefault="00D903FA" w:rsidP="00D903FA">
      <w:pPr>
        <w:rPr>
          <w:rFonts w:ascii="Times New Roman" w:hAnsi="Times New Roman" w:cs="Times New Roman"/>
          <w:bCs/>
          <w:sz w:val="24"/>
          <w:szCs w:val="24"/>
        </w:rPr>
      </w:pPr>
      <w:r w:rsidRPr="00D903FA">
        <w:rPr>
          <w:rFonts w:ascii="Times New Roman" w:hAnsi="Times New Roman" w:cs="Times New Roman"/>
          <w:bCs/>
          <w:sz w:val="24"/>
          <w:szCs w:val="24"/>
        </w:rPr>
        <w:t xml:space="preserve">9. Казанский государственный институт культуры </w:t>
      </w:r>
    </w:p>
    <w:p w:rsidR="00D903FA" w:rsidRPr="00D903FA" w:rsidRDefault="00D903FA" w:rsidP="00D903FA">
      <w:pPr>
        <w:rPr>
          <w:rFonts w:ascii="Times New Roman" w:hAnsi="Times New Roman" w:cs="Times New Roman"/>
          <w:bCs/>
          <w:sz w:val="24"/>
          <w:szCs w:val="24"/>
        </w:rPr>
      </w:pPr>
      <w:r w:rsidRPr="00D903FA">
        <w:rPr>
          <w:rFonts w:ascii="Times New Roman" w:hAnsi="Times New Roman" w:cs="Times New Roman"/>
          <w:bCs/>
          <w:sz w:val="24"/>
          <w:szCs w:val="24"/>
        </w:rPr>
        <w:t xml:space="preserve">10. Пермский государственный институт культуры </w:t>
      </w:r>
    </w:p>
    <w:p w:rsidR="00D903FA" w:rsidRPr="00D903FA" w:rsidRDefault="00D903FA" w:rsidP="00D903FA">
      <w:pPr>
        <w:rPr>
          <w:rFonts w:ascii="Times New Roman" w:hAnsi="Times New Roman" w:cs="Times New Roman"/>
          <w:bCs/>
          <w:sz w:val="24"/>
          <w:szCs w:val="24"/>
        </w:rPr>
      </w:pPr>
      <w:r w:rsidRPr="00D903FA">
        <w:rPr>
          <w:rFonts w:ascii="Times New Roman" w:hAnsi="Times New Roman" w:cs="Times New Roman"/>
          <w:bCs/>
          <w:sz w:val="24"/>
          <w:szCs w:val="24"/>
        </w:rPr>
        <w:t>11. Челябинский государственный институт культуры</w:t>
      </w:r>
    </w:p>
    <w:p w:rsidR="00D903FA" w:rsidRPr="00D903FA" w:rsidRDefault="00D903FA" w:rsidP="00D903FA">
      <w:pPr>
        <w:rPr>
          <w:rFonts w:ascii="Times New Roman" w:hAnsi="Times New Roman" w:cs="Times New Roman"/>
          <w:bCs/>
          <w:sz w:val="24"/>
          <w:szCs w:val="24"/>
        </w:rPr>
      </w:pPr>
      <w:r w:rsidRPr="00D903FA">
        <w:rPr>
          <w:rFonts w:ascii="Times New Roman" w:hAnsi="Times New Roman" w:cs="Times New Roman"/>
          <w:bCs/>
          <w:sz w:val="24"/>
          <w:szCs w:val="24"/>
        </w:rPr>
        <w:t>Образовательные программы посвящены наиболее актуальным и востребованным темам и разработаны для всех категорий работников культуры: библиотекарей, сотрудников музеев и клубов, преподавателей детских школ искусств, звукооператоров, режиссеров и других.</w:t>
      </w:r>
    </w:p>
    <w:p w:rsidR="00D903FA" w:rsidRPr="00D903FA" w:rsidRDefault="00D903FA" w:rsidP="00D903FA">
      <w:pPr>
        <w:rPr>
          <w:rFonts w:ascii="Times New Roman" w:hAnsi="Times New Roman" w:cs="Times New Roman"/>
          <w:bCs/>
          <w:sz w:val="24"/>
          <w:szCs w:val="24"/>
        </w:rPr>
      </w:pPr>
      <w:r w:rsidRPr="00D903FA">
        <w:rPr>
          <w:rFonts w:ascii="Times New Roman" w:hAnsi="Times New Roman" w:cs="Times New Roman"/>
          <w:bCs/>
          <w:sz w:val="24"/>
          <w:szCs w:val="24"/>
        </w:rPr>
        <w:t>Курсы прошли дистанционно согласно графику, утвержденному ВУЗами. По окончании образовательного курса всем обучающимся были выданы удостоверения о повышении квалификации установленного образца. Работники сферы культуры получили не только удостоверения о повышении квалификации, но и приобрели ценные знания в ведущих вузах страны, которые уже используют в работе.</w:t>
      </w:r>
    </w:p>
    <w:p w:rsidR="00D903FA" w:rsidRPr="00D903FA" w:rsidRDefault="00D903FA" w:rsidP="00D903FA">
      <w:pPr>
        <w:rPr>
          <w:rFonts w:ascii="Times New Roman" w:hAnsi="Times New Roman" w:cs="Times New Roman"/>
          <w:bCs/>
          <w:sz w:val="24"/>
          <w:szCs w:val="24"/>
        </w:rPr>
      </w:pPr>
    </w:p>
    <w:bookmarkEnd w:id="0"/>
    <w:p w:rsidR="00D903FA" w:rsidRPr="00D903FA" w:rsidRDefault="00D903FA" w:rsidP="00D903FA">
      <w:pPr>
        <w:rPr>
          <w:b/>
        </w:rPr>
      </w:pPr>
    </w:p>
    <w:sectPr w:rsidR="00D903FA" w:rsidRPr="00D9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FA"/>
    <w:rsid w:val="005F5F08"/>
    <w:rsid w:val="00761F75"/>
    <w:rsid w:val="00D9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441F"/>
  <w15:chartTrackingRefBased/>
  <w15:docId w15:val="{06CE6A81-DEA9-4DA7-A14A-6BC1B7EB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IGR015</dc:creator>
  <cp:keywords/>
  <dc:description/>
  <cp:lastModifiedBy>IGR015</cp:lastModifiedBy>
  <cp:revision>1</cp:revision>
  <dcterms:created xsi:type="dcterms:W3CDTF">2024-06-27T07:23:00Z</dcterms:created>
  <dcterms:modified xsi:type="dcterms:W3CDTF">2024-06-27T07:28:00Z</dcterms:modified>
</cp:coreProperties>
</file>