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4" w:rsidRPr="00F61C24" w:rsidRDefault="00F61C24" w:rsidP="00F61C24">
      <w:r w:rsidRPr="00F61C24">
        <w:t xml:space="preserve">В рамках федерального проекта «Творческие люди», национального проекта «Культура» Министерство культуры и духовного развития РС(Я) совместно с Центрами непрерывного образования проводят курсы повышения квалификации творческих и управленческих кадров в сфере культуры. </w:t>
      </w:r>
    </w:p>
    <w:p w:rsidR="00F61C24" w:rsidRPr="00F61C24" w:rsidRDefault="00F61C24" w:rsidP="00F61C24">
      <w:r w:rsidRPr="00F61C24">
        <w:t xml:space="preserve">        На 2023год утвержденная квота – 587 </w:t>
      </w:r>
      <w:proofErr w:type="gramStart"/>
      <w:r w:rsidRPr="00F61C24">
        <w:t>чел</w:t>
      </w:r>
      <w:proofErr w:type="gramEnd"/>
      <w:r w:rsidRPr="00F61C24">
        <w:t xml:space="preserve">: </w:t>
      </w:r>
    </w:p>
    <w:p w:rsidR="00F61C24" w:rsidRPr="00F61C24" w:rsidRDefault="00F61C24" w:rsidP="00F61C24">
      <w:r w:rsidRPr="00F61C24">
        <w:t>1.</w:t>
      </w:r>
      <w:r w:rsidRPr="00F61C24">
        <w:tab/>
        <w:t xml:space="preserve">Российская государственная библиотека (8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2.</w:t>
      </w:r>
      <w:r w:rsidRPr="00F61C24">
        <w:tab/>
        <w:t xml:space="preserve">Российская академия музыки имени Гнесиных (100 </w:t>
      </w:r>
      <w:proofErr w:type="gramStart"/>
      <w:r w:rsidRPr="00F61C24">
        <w:t>чел</w:t>
      </w:r>
      <w:proofErr w:type="gramEnd"/>
      <w:r w:rsidRPr="00F61C24">
        <w:t xml:space="preserve">) </w:t>
      </w:r>
    </w:p>
    <w:p w:rsidR="00F61C24" w:rsidRPr="00F61C24" w:rsidRDefault="00F61C24" w:rsidP="00F61C24">
      <w:r w:rsidRPr="00F61C24">
        <w:t>3.</w:t>
      </w:r>
      <w:r w:rsidRPr="00F61C24">
        <w:tab/>
        <w:t xml:space="preserve">Саратовская государственная консерватория имени </w:t>
      </w:r>
      <w:proofErr w:type="spellStart"/>
      <w:r w:rsidRPr="00F61C24">
        <w:t>Л.В.Собинова</w:t>
      </w:r>
      <w:proofErr w:type="spellEnd"/>
      <w:r w:rsidRPr="00F61C24">
        <w:t xml:space="preserve"> (40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4.</w:t>
      </w:r>
      <w:r w:rsidRPr="00F61C24">
        <w:tab/>
        <w:t xml:space="preserve">Сибирский государственный институт искусств имени Дмитрия Хворостовского (30 </w:t>
      </w:r>
      <w:proofErr w:type="gramStart"/>
      <w:r w:rsidRPr="00F61C24">
        <w:t>чел</w:t>
      </w:r>
      <w:proofErr w:type="gramEnd"/>
      <w:r w:rsidRPr="00F61C24">
        <w:t xml:space="preserve">) </w:t>
      </w:r>
    </w:p>
    <w:p w:rsidR="00F61C24" w:rsidRPr="00F61C24" w:rsidRDefault="00F61C24" w:rsidP="00F61C24">
      <w:r w:rsidRPr="00F61C24">
        <w:t>5.</w:t>
      </w:r>
      <w:r w:rsidRPr="00F61C24">
        <w:tab/>
        <w:t xml:space="preserve">Академия Русского балета имени </w:t>
      </w:r>
      <w:proofErr w:type="spellStart"/>
      <w:r w:rsidRPr="00F61C24">
        <w:t>А.Я.Вагановой</w:t>
      </w:r>
      <w:proofErr w:type="spellEnd"/>
      <w:r w:rsidRPr="00F61C24">
        <w:t xml:space="preserve"> (20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6.</w:t>
      </w:r>
      <w:r w:rsidRPr="00F61C24">
        <w:tab/>
        <w:t xml:space="preserve">Дальневосточный государственный институт искусств (71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7.</w:t>
      </w:r>
      <w:r w:rsidRPr="00F61C24">
        <w:tab/>
        <w:t xml:space="preserve">Санкт-Петербургский государственный институт культуры (70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8.</w:t>
      </w:r>
      <w:r w:rsidRPr="00F61C24">
        <w:tab/>
        <w:t xml:space="preserve">Московский государственный институт культуры (30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9.</w:t>
      </w:r>
      <w:r w:rsidRPr="00F61C24">
        <w:tab/>
        <w:t xml:space="preserve">Краснодарский государственный институт культуры (58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10.</w:t>
      </w:r>
      <w:r w:rsidRPr="00F61C24">
        <w:tab/>
        <w:t xml:space="preserve">Кемеровский государственный институт культуры (40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11.</w:t>
      </w:r>
      <w:r w:rsidRPr="00F61C24">
        <w:tab/>
        <w:t xml:space="preserve">Казанский государственный институт культуры </w:t>
      </w:r>
      <w:r w:rsidRPr="00F61C24">
        <w:tab/>
        <w:t xml:space="preserve">(80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12.</w:t>
      </w:r>
      <w:r w:rsidRPr="00F61C24">
        <w:tab/>
        <w:t xml:space="preserve">Пермский государственный институт культуры (40 </w:t>
      </w:r>
      <w:proofErr w:type="gramStart"/>
      <w:r w:rsidRPr="00F61C24">
        <w:t>чел</w:t>
      </w:r>
      <w:proofErr w:type="gramEnd"/>
      <w:r w:rsidRPr="00F61C24">
        <w:t>)</w:t>
      </w:r>
    </w:p>
    <w:p w:rsidR="00F61C24" w:rsidRPr="00F61C24" w:rsidRDefault="00F61C24" w:rsidP="00F61C24">
      <w:r w:rsidRPr="00F61C24">
        <w:t>Обучение прошли очно с применением дистанционных образовательных технологий согласно графику, утвержденному Центрами непрерывного образования и повышения квалификации.</w:t>
      </w:r>
    </w:p>
    <w:p w:rsidR="00F61C24" w:rsidRPr="00F61C24" w:rsidRDefault="00F61C24" w:rsidP="00F61C24">
      <w:r w:rsidRPr="00F61C24">
        <w:t>По состоянию на 19 декабря 2023г. успешно завершили 587 слушателей, из них:</w:t>
      </w:r>
    </w:p>
    <w:p w:rsidR="00F61C24" w:rsidRPr="00F61C24" w:rsidRDefault="00F61C24" w:rsidP="00F61C24">
      <w:r w:rsidRPr="00F61C24">
        <w:t>1. Российская академия музыки имени Гнесиных- 100 чел.</w:t>
      </w:r>
    </w:p>
    <w:p w:rsidR="00F61C24" w:rsidRPr="00F61C24" w:rsidRDefault="00F61C24" w:rsidP="00F61C24">
      <w:r w:rsidRPr="00F61C24">
        <w:t xml:space="preserve">По программам «Выдающиеся музыканты-педагоги </w:t>
      </w:r>
      <w:proofErr w:type="spellStart"/>
      <w:r w:rsidRPr="00F61C24">
        <w:t>гнесинской</w:t>
      </w:r>
      <w:proofErr w:type="spellEnd"/>
      <w:r w:rsidRPr="00F61C24">
        <w:t xml:space="preserve"> школы игры на струнных народных инструментах», «Мультимедийные учебные пособия в преподавании музыкально-теоретических дисциплин», «Современные технологии управления образовательной организацией дополнительного образования», «Инклюзивное образование в области музыкального искусства», «Современные методы преподавания концертмейстерского искусства», «Интерактивные технологии в музыкальном образовании», «</w:t>
      </w:r>
      <w:proofErr w:type="spellStart"/>
      <w:r w:rsidRPr="00F61C24">
        <w:t>Гнесинская</w:t>
      </w:r>
      <w:proofErr w:type="spellEnd"/>
      <w:r w:rsidRPr="00F61C24">
        <w:t xml:space="preserve"> фортепианная школа :традиции и современность», «</w:t>
      </w:r>
      <w:proofErr w:type="spellStart"/>
      <w:r w:rsidRPr="00F61C24">
        <w:t>Гнесинские</w:t>
      </w:r>
      <w:proofErr w:type="spellEnd"/>
      <w:r w:rsidRPr="00F61C24">
        <w:t xml:space="preserve"> традиции </w:t>
      </w:r>
      <w:proofErr w:type="spellStart"/>
      <w:r w:rsidRPr="00F61C24">
        <w:t>ансамблевского</w:t>
      </w:r>
      <w:proofErr w:type="spellEnd"/>
      <w:r w:rsidRPr="00F61C24">
        <w:t xml:space="preserve"> исполнительства в контексте современного педагогического процесса», «Актуальные методики обучения эстрадных вокалистов», «Проблематика и эффективные  методы преподавания сольфеджио в детских школах искусств», «Образовательная деятельность детской школы искусств: актуальные аспекты управления», «Дом народного творчества дома культуры как центры сохранения традиций фольклорного искусства», «Выдающиеся музыканты-педагоги </w:t>
      </w:r>
      <w:proofErr w:type="spellStart"/>
      <w:r w:rsidRPr="00F61C24">
        <w:t>гнесинской</w:t>
      </w:r>
      <w:proofErr w:type="spellEnd"/>
      <w:r w:rsidRPr="00F61C24">
        <w:t xml:space="preserve"> школы: баянная школа Фридриха </w:t>
      </w:r>
      <w:proofErr w:type="spellStart"/>
      <w:r w:rsidRPr="00F61C24">
        <w:t>Липса</w:t>
      </w:r>
      <w:proofErr w:type="spellEnd"/>
      <w:r w:rsidRPr="00F61C24">
        <w:t xml:space="preserve">», «Развитие хорового исполнительства: актуальные вопросы отечественной хоровой педагогики», «Ремонт и настройка клавишных  инструментов (фортепиано)», «Экосистема креативной деятельности - управление процессами и результатами: создание, оформление, защита, монетизация и оборот», «Менеджмент творческих проектов в сфере музыкального искусства», «Мастер духового искусства. Школа игры на саксофоне, кларнете и флейте», «Теория и практика подготовки специалистов в области профессионального народного </w:t>
      </w:r>
      <w:r w:rsidRPr="00F61C24">
        <w:lastRenderedPageBreak/>
        <w:t xml:space="preserve">пения на </w:t>
      </w:r>
      <w:proofErr w:type="gramStart"/>
      <w:r w:rsidRPr="00F61C24">
        <w:t xml:space="preserve">основе  </w:t>
      </w:r>
      <w:proofErr w:type="spellStart"/>
      <w:r w:rsidRPr="00F61C24">
        <w:t>гнесинской</w:t>
      </w:r>
      <w:proofErr w:type="spellEnd"/>
      <w:proofErr w:type="gramEnd"/>
      <w:r w:rsidRPr="00F61C24">
        <w:t xml:space="preserve"> школы народного пения», «Комплексный подход в воспитании профессиональных вокалистов».</w:t>
      </w:r>
    </w:p>
    <w:p w:rsidR="00F61C24" w:rsidRPr="00F61C24" w:rsidRDefault="00F61C24" w:rsidP="00F61C24">
      <w:r w:rsidRPr="00F61C24">
        <w:t xml:space="preserve">2. Саратовская государственная консерватория имени </w:t>
      </w:r>
      <w:proofErr w:type="spellStart"/>
      <w:r w:rsidRPr="00F61C24">
        <w:t>Л.В.Собинова</w:t>
      </w:r>
      <w:proofErr w:type="spellEnd"/>
      <w:r w:rsidRPr="00F61C24">
        <w:t xml:space="preserve"> – 40 чел. </w:t>
      </w:r>
    </w:p>
    <w:p w:rsidR="00F61C24" w:rsidRPr="00F61C24" w:rsidRDefault="00F61C24" w:rsidP="00F61C24">
      <w:r w:rsidRPr="00F61C24">
        <w:t xml:space="preserve">По программам: «Создание инклюзивной и интегративной среды в образовательных организациях», «Театральная педагогика: современные технологии актерского мастерства», «Особенности приемов </w:t>
      </w:r>
      <w:proofErr w:type="spellStart"/>
      <w:r w:rsidRPr="00F61C24">
        <w:t>кукловождения</w:t>
      </w:r>
      <w:proofErr w:type="spellEnd"/>
      <w:r w:rsidRPr="00F61C24">
        <w:t xml:space="preserve"> и специфика актерского тренинга для артистов театра кукол», «Современные методики и технологии обучения игре на струнных народных инструментах», «Современные образовательные технологии и методики обучения игре на народных инструментах (баян, аккордеон)», «Актуальные вопросы обучения игре на духовых инструментах в рамках реализации дополнительных предпрофессиональных программ в детских школах искусств», «Современные методы решения профессиональных задач в области музыкальной педагогики и исполнительства на флейте», «Отечественная хоровая культура в современной исполнительской и педагогической практике», «Стили фортепианного исполнительства: от Баха до Бетховена.  Теоретические и практические аспекты преподавания», «Актуальные методы решения практических задач в области профессиональной подготовки пианиста-концертмейстера», «Методическое сопровождение реализации дополнительных предпрофессиональных программ в области музыкального искусства в детских школах искусств», «Особенности постановки певческого и речевого голоса», «Правовые и организационные механизмы повышения эффективности управления организацией», «Специфика актерских танцевально-пластических тренингов», «Методические и практические вопросы вокальной педагогики, исполнительства и </w:t>
      </w:r>
      <w:proofErr w:type="spellStart"/>
      <w:r w:rsidRPr="00F61C24">
        <w:t>голососбережения</w:t>
      </w:r>
      <w:proofErr w:type="spellEnd"/>
      <w:r w:rsidRPr="00F61C24">
        <w:t>», «Методика и технология обучения и исполнительства на оркестровых струнных инструментах», «Синтез традиционных и современных методов обучения фортепианной школы Саратовской консерватории».</w:t>
      </w:r>
    </w:p>
    <w:p w:rsidR="00F61C24" w:rsidRPr="00F61C24" w:rsidRDefault="00F61C24" w:rsidP="00F61C24">
      <w:r w:rsidRPr="00F61C24">
        <w:t>3.</w:t>
      </w:r>
      <w:r w:rsidRPr="00F61C24">
        <w:tab/>
        <w:t>Сибирский государственный институт искусств имени Дмитрия Хворостовского -30 чел.</w:t>
      </w:r>
    </w:p>
    <w:p w:rsidR="00F61C24" w:rsidRPr="00F61C24" w:rsidRDefault="00F61C24" w:rsidP="00F61C24">
      <w:r w:rsidRPr="00F61C24">
        <w:t xml:space="preserve">По программам: «Особенности преподавания ансамблевых дисциплин (камерный ансамбль, фортепианный дуэт, концертмейстерский класс)», «Современные методы организации и проведения пленэрной практики обучающихся», «Искусство струнно-смычковой педагогики: традиции и современные тенденции», «Специфика обучения игре на кларнете и саксофоне. </w:t>
      </w:r>
    </w:p>
    <w:p w:rsidR="00F61C24" w:rsidRPr="00F61C24" w:rsidRDefault="00F61C24" w:rsidP="00F61C24">
      <w:r w:rsidRPr="00F61C24">
        <w:t>Особенности и характерные отличия постановки исполнительского аппарата на инструментах с одинарной тростью», «Актуальные вопросы авторского права в сфере культуры и искусств», «Методика и технология обучения и исполнительства на оркестровых струнных инструментах», «Синтез традиционных и современных методов обучения фортепианной школы Саратовской консерватории».</w:t>
      </w:r>
    </w:p>
    <w:p w:rsidR="00F61C24" w:rsidRPr="00F61C24" w:rsidRDefault="00F61C24" w:rsidP="00F61C24">
      <w:r w:rsidRPr="00F61C24">
        <w:t xml:space="preserve">4.  Академия Русского балета имени </w:t>
      </w:r>
      <w:proofErr w:type="spellStart"/>
      <w:r w:rsidRPr="00F61C24">
        <w:t>А.Я.Вагановой</w:t>
      </w:r>
      <w:proofErr w:type="spellEnd"/>
      <w:r w:rsidRPr="00F61C24">
        <w:t xml:space="preserve"> - 20 чел.</w:t>
      </w:r>
    </w:p>
    <w:p w:rsidR="00F61C24" w:rsidRPr="00F61C24" w:rsidRDefault="00F61C24" w:rsidP="00F61C24">
      <w:r w:rsidRPr="00F61C24">
        <w:t>По программам: «Музыкальное сопровождение урока танца», «Методика преподавания классического танца (творческая мастерская Народного артиста Российской Федерации Н. М. Цискаридзе)».</w:t>
      </w:r>
    </w:p>
    <w:p w:rsidR="00F61C24" w:rsidRPr="00F61C24" w:rsidRDefault="00F61C24" w:rsidP="00F61C24">
      <w:r w:rsidRPr="00F61C24">
        <w:t>5. Дальневосточный государственный институт искусств – 71 чел.</w:t>
      </w:r>
    </w:p>
    <w:p w:rsidR="00F61C24" w:rsidRPr="00F61C24" w:rsidRDefault="00F61C24" w:rsidP="00F61C24">
      <w:r w:rsidRPr="00F61C24">
        <w:t xml:space="preserve">По программам: «Ансамблевое исполнительство на духовых инструментах как основа профессиональной деятельности», «Современные технологии художественного оформления спектакля как часть креативной индустрии», «Использование основ сценической речи в профессиональной деятельности специалистов учреждений культуры», «Рисунок, живопись, композиция - методика и практика преподавания», «Творческая мастерская хормейстера: методика и практика», «Специфика оркестрового и сольного исполнительства на струнных инструментах: технология и методика (скрипка, альт, виолончель)», «Основные педагогические </w:t>
      </w:r>
      <w:r w:rsidRPr="00F61C24">
        <w:lastRenderedPageBreak/>
        <w:t>формы преподавания танца в творческом коллективе», «Использование информационно-коммуникационных технологий деятельности специалистов отрасли культуры», «Психология изобразительной деятельности детей», «Музыкально-теоретические дисциплины в детских школах искусств и училищах (базовый уровень знаний, формы заданий и контроля, критерии оценок)», «Специфика сольного, ансамблевого и оркестрового исполнительства на народных инструментах», «Специфика сольного, ансамблевого и оркестрового исполнительства на народных инструментах», «Основные критерии подбора педагогического репертуара пианиста».</w:t>
      </w:r>
    </w:p>
    <w:p w:rsidR="00F61C24" w:rsidRPr="00F61C24" w:rsidRDefault="00F61C24" w:rsidP="00F61C24">
      <w:r w:rsidRPr="00F61C24">
        <w:t>6. Санкт-Петербургский государственный институт культуры -70 чел.</w:t>
      </w:r>
    </w:p>
    <w:p w:rsidR="00F61C24" w:rsidRPr="00F61C24" w:rsidRDefault="00F61C24" w:rsidP="00F61C24">
      <w:r w:rsidRPr="00F61C24">
        <w:t xml:space="preserve">По программам: «Проектная деятельность в учреждении культуры: актуальные подходы и технологии», «Виртуальные выставки в учреждениях культуры: проектирование и организация», «Муниципальная библиотека и пользователи в виртуальной среде: актуальные вопросы взаимодействия», «Малый музей в социокультурном пространстве региона (города)», «Продвижение информационных продуктов и услуг библиотеки в электронной среде», «Современные технологии проектирования музейных экспозиций и выставок», «Продвижение услуг современного учреждения культуры: технологии </w:t>
      </w:r>
      <w:proofErr w:type="spellStart"/>
      <w:r w:rsidRPr="00F61C24">
        <w:t>event</w:t>
      </w:r>
      <w:proofErr w:type="spellEnd"/>
      <w:r w:rsidRPr="00F61C24">
        <w:t>-менеджмента», «Краеведческий туризм: актуальные формы культурной презентации региона», «Технологии разработки и реализации молодежных проектов в учреждении культуры», «Реставрация и консервация музейных коллекций (на базе Суздальского филиала)», «Исследовательская деятельность библиотек как основа стратегического планирования и тактических действий».</w:t>
      </w:r>
    </w:p>
    <w:p w:rsidR="00F61C24" w:rsidRPr="00F61C24" w:rsidRDefault="00F61C24" w:rsidP="00F61C24">
      <w:r w:rsidRPr="00F61C24">
        <w:t>7.</w:t>
      </w:r>
      <w:r w:rsidRPr="00F61C24">
        <w:tab/>
        <w:t>Московский государственный институт культуры – 30 чел</w:t>
      </w:r>
    </w:p>
    <w:p w:rsidR="00F61C24" w:rsidRPr="00F61C24" w:rsidRDefault="00F61C24" w:rsidP="00F61C24">
      <w:r w:rsidRPr="00F61C24">
        <w:t xml:space="preserve">По программам: «Культурный код территории: технологии формирования </w:t>
      </w:r>
      <w:proofErr w:type="spellStart"/>
      <w:r w:rsidRPr="00F61C24">
        <w:t>геобренда</w:t>
      </w:r>
      <w:proofErr w:type="spellEnd"/>
      <w:r w:rsidRPr="00F61C24">
        <w:t>», «Разработка и реализация театрализованных представлений, праздников и программ для молодежи», «</w:t>
      </w:r>
      <w:proofErr w:type="spellStart"/>
      <w:r w:rsidRPr="00F61C24">
        <w:t>Медиаинструменты</w:t>
      </w:r>
      <w:proofErr w:type="spellEnd"/>
      <w:r w:rsidRPr="00F61C24">
        <w:t xml:space="preserve"> в работе учреждений культуры», «Руководство этнокультурными центрами: современные технологии и социально-ориентированное проектирование», «Мультимедийные технологии в современном музее», «Проектный подход и инновационные формы культурной деятельности (на примере креативных индустрий арт-менеджмента в России)», «Договорные отношения в практике библиотек, платные услуги, дополнительное образование в библиотеках», «Современная публичная библиотека: организационно- управленческие аспекты деятельности», «Мастерство ведущего концертных программ и других публичных мероприятий (практический курс народной артистки РФ Ангелины Вовк)», «Народный танец: культура, традиции, современная практика», «Управление экономическими процессами в учреждениях культуры», «Профессиональная компетенция современного библиотекаря и их формирование. Профессиональный стандарт», «Проектный подход и информационные формы культурной деятельности (на примере креативных индустрий и арт менеджмента в России)», «Дизайн-мышление проектной деятельности в учреждении культуры (исследование проблемного поля и аудитории, генерации идей, разработка концепции проекта, реализация, адаптивность; продвижение; сценка результатов проекта)».</w:t>
      </w:r>
    </w:p>
    <w:p w:rsidR="00F61C24" w:rsidRPr="00F61C24" w:rsidRDefault="00F61C24" w:rsidP="00F61C24">
      <w:r w:rsidRPr="00F61C24">
        <w:t>8. Краснодарский государственный институт культуры – 58 чел.</w:t>
      </w:r>
    </w:p>
    <w:p w:rsidR="00F61C24" w:rsidRPr="00F61C24" w:rsidRDefault="00F61C24" w:rsidP="00F61C24">
      <w:r w:rsidRPr="00F61C24">
        <w:t>По программам: «Бренд-менеджмент и медиа-маркетинг современной библиотеки», «</w:t>
      </w:r>
      <w:proofErr w:type="spellStart"/>
      <w:r w:rsidRPr="00F61C24">
        <w:t>Инновационно</w:t>
      </w:r>
      <w:proofErr w:type="spellEnd"/>
      <w:r w:rsidRPr="00F61C24">
        <w:t xml:space="preserve">-проектная и </w:t>
      </w:r>
      <w:proofErr w:type="spellStart"/>
      <w:r w:rsidRPr="00F61C24">
        <w:t>грантовая</w:t>
      </w:r>
      <w:proofErr w:type="spellEnd"/>
      <w:r w:rsidRPr="00F61C24">
        <w:t xml:space="preserve"> деятельность библиотек», «Современные подходы к управлению продажами в учреждениях социально-культурной сфере», «Управление проектами в социально-культурной сфере», «Музейная педагогика на современном этапе», «Создание и продвижение в виртуальном пространстве услуг, оказываемых учреждениями культуры», «</w:t>
      </w:r>
      <w:proofErr w:type="spellStart"/>
      <w:r w:rsidRPr="00F61C24">
        <w:t>Event</w:t>
      </w:r>
      <w:proofErr w:type="spellEnd"/>
      <w:r w:rsidRPr="00F61C24">
        <w:t xml:space="preserve">  - менеджмент», «Создание </w:t>
      </w:r>
      <w:proofErr w:type="spellStart"/>
      <w:r w:rsidRPr="00F61C24">
        <w:t>видеоконтента</w:t>
      </w:r>
      <w:proofErr w:type="spellEnd"/>
      <w:r w:rsidRPr="00F61C24">
        <w:t xml:space="preserve"> для проведения социально-значимых мероприятий», «Традиционные и современные технологии в изготовлении изделий народного декоративно-прикладного искусства», «Управление проектами в социально-культурной сфере», «Организация библиотечного пространства и комфортной среды с учетом потребностей пользователей», </w:t>
      </w:r>
      <w:r w:rsidRPr="00F61C24">
        <w:lastRenderedPageBreak/>
        <w:t>«Технология создания массовых праздников и шоу-программ», «Актуальные компетенции специалистов современных муниципальных общедоступных библиотек», «Концертная и студийная звукорежиссура», «Новые формы социально-культурной работы с различными категориями населения».</w:t>
      </w:r>
    </w:p>
    <w:p w:rsidR="00F61C24" w:rsidRPr="00F61C24" w:rsidRDefault="00F61C24" w:rsidP="00F61C24">
      <w:r w:rsidRPr="00F61C24">
        <w:t>9. Кемеровский государственный институт культуры- 40 чел.</w:t>
      </w:r>
    </w:p>
    <w:p w:rsidR="00F61C24" w:rsidRPr="00F61C24" w:rsidRDefault="00F61C24" w:rsidP="00F61C24">
      <w:r w:rsidRPr="00F61C24">
        <w:t>По программам: «Организационные основы создания школ креативных индустрий в субъектах Российской Федерации», «Муниципальная общедоступная библиотека как центр интеллектуального досуга», «Современные направления деятельности библиотек в работе с детьми и молодежью», «Формы виртуального информационного и библиографического обслуживания читателей», «Креативные индустрии: проектный подход».</w:t>
      </w:r>
    </w:p>
    <w:p w:rsidR="00F61C24" w:rsidRPr="00F61C24" w:rsidRDefault="00F61C24" w:rsidP="00F61C24">
      <w:r w:rsidRPr="00F61C24">
        <w:t>10. Казанский государственный институт культуры – 80 чел.</w:t>
      </w:r>
    </w:p>
    <w:p w:rsidR="00F61C24" w:rsidRPr="00F61C24" w:rsidRDefault="00F61C24" w:rsidP="00F61C24">
      <w:r w:rsidRPr="00F61C24">
        <w:t xml:space="preserve">По программам: «Основы проектного менеджмента в сфере культуры: </w:t>
      </w:r>
      <w:proofErr w:type="spellStart"/>
      <w:r w:rsidRPr="00F61C24">
        <w:t>фандрайзинг</w:t>
      </w:r>
      <w:proofErr w:type="spellEnd"/>
      <w:r w:rsidRPr="00F61C24">
        <w:t>, социальные, цифровые, инвестиционные культурные проекты», «Создание мультимедиа-презентаций с использованием технологий виртуальной реальности», «Современные тенденции практики и технологии оцифровки библиотечных фондов», «Формирование информационной культуры детей: цифровые технологии, сетевой этикет, информационная безопасность», «Методика и практика создания цифровых образовательных ресурсов», «Создание мультимедиа презентаций с использованием технологий виртуальной реальности», «Библиотечный маркетинг и PR-технологии в продвижении электронных библиотечных услуг», «Внедрение мультимедийных и интерактивных технологий в музейные пространства: отечественные и зарубежные практики», «Цифровые инструменты подготовки и проведения культурно-массовых мероприятий».</w:t>
      </w:r>
    </w:p>
    <w:p w:rsidR="00F61C24" w:rsidRPr="00F61C24" w:rsidRDefault="00F61C24" w:rsidP="00F61C24">
      <w:r w:rsidRPr="00F61C24">
        <w:t>11. Пермский государственный институт культуры- 40 чел.</w:t>
      </w:r>
    </w:p>
    <w:p w:rsidR="00F61C24" w:rsidRPr="00F61C24" w:rsidRDefault="00F61C24" w:rsidP="00F61C24">
      <w:r w:rsidRPr="00F61C24">
        <w:t>По программам: «Документационное обеспечение управленческой деятельности в учреждениях культуры: практикум», «Цифровые технологии, социальные сети и мультимедийный контент в учреждениях культуры», «Формы практической работы муниципальных библиотек и музеев по созданию краеведческих информационных продуктов», «Проектный менеджмент как ресурс сохранения и развития культурных институций», «Актуальные проблемы научной деятельности региональных музеев», «Кино-фото-и видео документы как форма фиксации и сохранения культурного наследия».</w:t>
      </w:r>
    </w:p>
    <w:p w:rsidR="00F61C24" w:rsidRPr="00F61C24" w:rsidRDefault="00F61C24" w:rsidP="00F61C24">
      <w:r w:rsidRPr="00F61C24">
        <w:t xml:space="preserve">12.Российская государственная библиотека – 8 чел. </w:t>
      </w:r>
    </w:p>
    <w:p w:rsidR="00F61C24" w:rsidRPr="00F61C24" w:rsidRDefault="00F61C24" w:rsidP="00F61C24">
      <w:r w:rsidRPr="00F61C24">
        <w:t>По программе «Библиотека в развитии креативной экономики».</w:t>
      </w:r>
    </w:p>
    <w:p w:rsidR="00F61C24" w:rsidRPr="00F61C24" w:rsidRDefault="00F61C24" w:rsidP="00F61C24">
      <w:r w:rsidRPr="00F61C24">
        <w:t>Образовательные программы посвящены наиболее актуальным и востребованным темам и разработаны для всех категорий работников культуры: библиотекарей, сотрудников музеев и клубов, преподавателей детских школ искусств, звукооператоров, режиссеров и других.</w:t>
      </w:r>
    </w:p>
    <w:p w:rsidR="00F61C24" w:rsidRPr="00F61C24" w:rsidRDefault="00F61C24" w:rsidP="00F61C24">
      <w:pPr>
        <w:rPr>
          <w:b/>
          <w:u w:val="single"/>
        </w:rPr>
      </w:pPr>
      <w:r w:rsidRPr="00F61C24">
        <w:t>Все курсы прошли дистанционно согласно графику, утвержденному ВУЗами. По окончании образовательного курса всем обучающимся были выданы удостоверения о повышении квалификации установленного образца. Работники сферы культуры получили не только удостоверения о повышении квалификации, но и приобрели ценные знания в ведущих вузах страны, которые уже используют в работе.</w:t>
      </w:r>
    </w:p>
    <w:p w:rsidR="00F61C24" w:rsidRPr="00F61C24" w:rsidRDefault="00F61C24" w:rsidP="00F61C24">
      <w:r w:rsidRPr="00F61C24">
        <w:t>Всего за четыре года в рамках нацпроекта отточить профессиональное мастерство благодаря нацпроекту смогли уже более тысячи работников отрасли культуры Якутии.</w:t>
      </w:r>
    </w:p>
    <w:p w:rsidR="002E715F" w:rsidRDefault="00F61C24">
      <w:bookmarkStart w:id="0" w:name="_GoBack"/>
      <w:bookmarkEnd w:id="0"/>
    </w:p>
    <w:sectPr w:rsidR="002E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4"/>
    <w:rsid w:val="005F5F08"/>
    <w:rsid w:val="00761F75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30F0-4B29-4070-9276-47D336E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IGR015</dc:creator>
  <cp:keywords/>
  <dc:description/>
  <cp:lastModifiedBy>IGR015</cp:lastModifiedBy>
  <cp:revision>1</cp:revision>
  <dcterms:created xsi:type="dcterms:W3CDTF">2024-06-27T07:29:00Z</dcterms:created>
  <dcterms:modified xsi:type="dcterms:W3CDTF">2024-06-27T07:31:00Z</dcterms:modified>
</cp:coreProperties>
</file>